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484E" w14:textId="44265BD6" w:rsidR="00F73E18" w:rsidRPr="00753E38" w:rsidRDefault="00F73E18" w:rsidP="00CC30F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u w:val="single"/>
        </w:rPr>
      </w:pPr>
      <w:r w:rsidRPr="00753E38">
        <w:rPr>
          <w:rFonts w:asciiTheme="minorHAnsi" w:eastAsia="Times New Roman" w:hAnsiTheme="minorHAnsi" w:cstheme="minorHAnsi"/>
          <w:b/>
          <w:bCs/>
          <w:u w:val="single"/>
        </w:rPr>
        <w:t xml:space="preserve">Undertaking </w:t>
      </w:r>
      <w:r w:rsidR="007B0952" w:rsidRPr="00753E38">
        <w:rPr>
          <w:rFonts w:asciiTheme="minorHAnsi" w:eastAsia="Times New Roman" w:hAnsiTheme="minorHAnsi" w:cstheme="minorHAnsi"/>
          <w:b/>
          <w:bCs/>
          <w:u w:val="single"/>
        </w:rPr>
        <w:t>on Member’s Letter head</w:t>
      </w:r>
    </w:p>
    <w:p w14:paraId="6B97D17E" w14:textId="77777777" w:rsidR="00F73E18" w:rsidRPr="00753E38" w:rsidRDefault="00F73E18" w:rsidP="00CC30FD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A4CC409" w14:textId="77777777" w:rsidR="00F73E18" w:rsidRPr="00753E38" w:rsidRDefault="00F73E18" w:rsidP="00CC30F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(Date)</w:t>
      </w:r>
    </w:p>
    <w:p w14:paraId="2E097173" w14:textId="77777777" w:rsidR="00F73E18" w:rsidRPr="00753E38" w:rsidRDefault="00F73E18" w:rsidP="00CC30FD">
      <w:pPr>
        <w:spacing w:after="0" w:line="240" w:lineRule="auto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To</w:t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</w:r>
      <w:r w:rsidRPr="00753E38">
        <w:rPr>
          <w:rFonts w:asciiTheme="minorHAnsi" w:hAnsiTheme="minorHAnsi" w:cstheme="minorHAnsi"/>
        </w:rPr>
        <w:tab/>
        <w:t xml:space="preserve">       </w:t>
      </w:r>
    </w:p>
    <w:p w14:paraId="3B521CFF" w14:textId="77777777" w:rsidR="00F73E18" w:rsidRPr="00753E38" w:rsidRDefault="00F73E18" w:rsidP="00CC30FD">
      <w:pPr>
        <w:spacing w:after="0" w:line="240" w:lineRule="auto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The Membership Compliance Department</w:t>
      </w:r>
    </w:p>
    <w:p w14:paraId="582F42C5" w14:textId="77777777" w:rsidR="00F73E18" w:rsidRPr="00753E38" w:rsidRDefault="00F73E18" w:rsidP="00CC30FD">
      <w:pPr>
        <w:spacing w:after="0" w:line="240" w:lineRule="auto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 xml:space="preserve">National Stock Exchange of India Ltd </w:t>
      </w:r>
    </w:p>
    <w:p w14:paraId="671A43B4" w14:textId="77777777" w:rsidR="00CC6564" w:rsidRPr="00753E38" w:rsidRDefault="00CC6564" w:rsidP="00CC30FD">
      <w:pPr>
        <w:spacing w:after="0" w:line="240" w:lineRule="auto"/>
        <w:rPr>
          <w:rFonts w:asciiTheme="minorHAnsi" w:hAnsiTheme="minorHAnsi" w:cstheme="minorHAnsi"/>
        </w:rPr>
      </w:pPr>
    </w:p>
    <w:p w14:paraId="09406F4C" w14:textId="77777777" w:rsidR="00F73E18" w:rsidRPr="00753E38" w:rsidRDefault="00F73E18" w:rsidP="00CC30FD">
      <w:pPr>
        <w:spacing w:after="0" w:line="240" w:lineRule="auto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Dear Sir/Madam,</w:t>
      </w:r>
    </w:p>
    <w:p w14:paraId="07FA7E18" w14:textId="77777777" w:rsidR="00F73E18" w:rsidRPr="00753E38" w:rsidRDefault="00F73E18" w:rsidP="00CC30F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FC41D23" w14:textId="28BDCCE7" w:rsidR="00F73E18" w:rsidRPr="00753E38" w:rsidRDefault="00CC6564" w:rsidP="00CC30F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 xml:space="preserve">This has reference to the advertisement/promotional campaign submitted by us on date_____________with reference no. ___________________ for seeking the prior approval of the Exchange. </w:t>
      </w:r>
      <w:r w:rsidR="00F73E18" w:rsidRPr="00753E38">
        <w:rPr>
          <w:rFonts w:asciiTheme="minorHAnsi" w:hAnsiTheme="minorHAnsi" w:cstheme="minorHAnsi"/>
        </w:rPr>
        <w:t xml:space="preserve">I/We </w:t>
      </w:r>
      <w:r w:rsidR="00CC30FD" w:rsidRPr="00753E38">
        <w:rPr>
          <w:rFonts w:asciiTheme="minorHAnsi" w:hAnsiTheme="minorHAnsi" w:cstheme="minorHAnsi"/>
          <w:i/>
          <w:iCs/>
        </w:rPr>
        <w:t>&lt;Name of Member&gt;</w:t>
      </w:r>
      <w:r w:rsidR="00CC30FD" w:rsidRPr="00753E38">
        <w:rPr>
          <w:rFonts w:asciiTheme="minorHAnsi" w:hAnsiTheme="minorHAnsi" w:cstheme="minorHAnsi"/>
        </w:rPr>
        <w:t xml:space="preserve">, </w:t>
      </w:r>
      <w:r w:rsidR="00DC5678" w:rsidRPr="00753E38">
        <w:rPr>
          <w:rFonts w:asciiTheme="minorHAnsi" w:hAnsiTheme="minorHAnsi" w:cstheme="minorHAnsi"/>
        </w:rPr>
        <w:t xml:space="preserve">registered trading member with National Stock Exchange of India Limited </w:t>
      </w:r>
      <w:r w:rsidR="00F73E18" w:rsidRPr="00753E38">
        <w:rPr>
          <w:rFonts w:asciiTheme="minorHAnsi" w:hAnsiTheme="minorHAnsi" w:cstheme="minorHAnsi"/>
        </w:rPr>
        <w:t xml:space="preserve">hereby undertake and confirm </w:t>
      </w:r>
      <w:r w:rsidR="00A16903" w:rsidRPr="00753E38">
        <w:rPr>
          <w:rFonts w:asciiTheme="minorHAnsi" w:hAnsiTheme="minorHAnsi" w:cstheme="minorHAnsi"/>
        </w:rPr>
        <w:t xml:space="preserve">the compliances of the following guidelines issued by SEBI/Exchange from time to time for </w:t>
      </w:r>
      <w:r w:rsidR="00CC30FD" w:rsidRPr="00753E38">
        <w:rPr>
          <w:rFonts w:asciiTheme="minorHAnsi" w:hAnsiTheme="minorHAnsi" w:cstheme="minorHAnsi"/>
        </w:rPr>
        <w:t xml:space="preserve">clients dealing in </w:t>
      </w:r>
      <w:r w:rsidRPr="00753E38">
        <w:rPr>
          <w:rFonts w:asciiTheme="minorHAnsi" w:hAnsiTheme="minorHAnsi" w:cstheme="minorHAnsi"/>
        </w:rPr>
        <w:t>Derivatives</w:t>
      </w:r>
      <w:r w:rsidR="00F73E18" w:rsidRPr="00753E38">
        <w:rPr>
          <w:rFonts w:asciiTheme="minorHAnsi" w:hAnsiTheme="minorHAnsi" w:cstheme="minorHAnsi"/>
        </w:rPr>
        <w:t>:</w:t>
      </w:r>
    </w:p>
    <w:p w14:paraId="40F4DA83" w14:textId="0C6FAE1B" w:rsidR="00F73E18" w:rsidRPr="00753E38" w:rsidRDefault="00F73E18" w:rsidP="00CC30F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5339307" w14:textId="7F445486" w:rsidR="00E97397" w:rsidRPr="00753E38" w:rsidRDefault="00E97397" w:rsidP="00E97397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All the required documentary evidence of financial details</w:t>
      </w:r>
      <w:r w:rsidR="000652B5" w:rsidRPr="00753E38">
        <w:rPr>
          <w:rFonts w:asciiTheme="minorHAnsi" w:hAnsiTheme="minorHAnsi" w:cstheme="minorHAnsi"/>
        </w:rPr>
        <w:t xml:space="preserve"> </w:t>
      </w:r>
      <w:r w:rsidR="00D504D5" w:rsidRPr="00D504D5">
        <w:rPr>
          <w:rFonts w:asciiTheme="minorHAnsi" w:hAnsiTheme="minorHAnsi" w:cstheme="minorHAnsi"/>
        </w:rPr>
        <w:t>to support/identify the financial strength of the client as declared in KYC shall be collected from the clients who opt to deal in the derivatives segment.</w:t>
      </w:r>
    </w:p>
    <w:p w14:paraId="14978E1C" w14:textId="77777777" w:rsidR="00E97397" w:rsidRPr="00753E38" w:rsidRDefault="00E97397" w:rsidP="00E9739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3770578" w14:textId="6C5A97AB" w:rsidR="00F73E18" w:rsidRPr="00753E38" w:rsidRDefault="002F7C47" w:rsidP="00CC30F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 xml:space="preserve">Adequate due diligence and </w:t>
      </w:r>
      <w:r w:rsidR="00AB3B37" w:rsidRPr="00753E38">
        <w:rPr>
          <w:rFonts w:asciiTheme="minorHAnsi" w:hAnsiTheme="minorHAnsi" w:cstheme="minorHAnsi"/>
        </w:rPr>
        <w:t>monitor</w:t>
      </w:r>
      <w:r w:rsidR="00CC30FD" w:rsidRPr="00753E38">
        <w:rPr>
          <w:rFonts w:asciiTheme="minorHAnsi" w:hAnsiTheme="minorHAnsi" w:cstheme="minorHAnsi"/>
        </w:rPr>
        <w:t xml:space="preserve">ing </w:t>
      </w:r>
      <w:r w:rsidR="000E2FD1" w:rsidRPr="00753E38">
        <w:rPr>
          <w:rFonts w:asciiTheme="minorHAnsi" w:hAnsiTheme="minorHAnsi" w:cstheme="minorHAnsi"/>
        </w:rPr>
        <w:t xml:space="preserve">shall be </w:t>
      </w:r>
      <w:r w:rsidR="00CC30FD" w:rsidRPr="00753E38">
        <w:rPr>
          <w:rFonts w:asciiTheme="minorHAnsi" w:hAnsiTheme="minorHAnsi" w:cstheme="minorHAnsi"/>
        </w:rPr>
        <w:t xml:space="preserve">done to ensure that the </w:t>
      </w:r>
      <w:r w:rsidR="00AB3B37" w:rsidRPr="00753E38">
        <w:rPr>
          <w:rFonts w:asciiTheme="minorHAnsi" w:hAnsiTheme="minorHAnsi" w:cstheme="minorHAnsi"/>
        </w:rPr>
        <w:t>trading activity of the clients in the derivatives segment, is in proportion to the income /networth</w:t>
      </w:r>
      <w:r w:rsidR="00117528" w:rsidRPr="00753E38">
        <w:rPr>
          <w:rFonts w:asciiTheme="minorHAnsi" w:hAnsiTheme="minorHAnsi" w:cstheme="minorHAnsi"/>
        </w:rPr>
        <w:t>/financial capacity</w:t>
      </w:r>
      <w:r w:rsidR="00CC30FD" w:rsidRPr="00753E38">
        <w:rPr>
          <w:rFonts w:asciiTheme="minorHAnsi" w:hAnsiTheme="minorHAnsi" w:cstheme="minorHAnsi"/>
        </w:rPr>
        <w:t xml:space="preserve"> of the client</w:t>
      </w:r>
      <w:r w:rsidR="00527187" w:rsidRPr="00753E38">
        <w:rPr>
          <w:rFonts w:asciiTheme="minorHAnsi" w:hAnsiTheme="minorHAnsi" w:cstheme="minorHAnsi"/>
        </w:rPr>
        <w:t>, as updated from time to time</w:t>
      </w:r>
      <w:r w:rsidR="00AB3B37" w:rsidRPr="00753E38">
        <w:rPr>
          <w:rFonts w:asciiTheme="minorHAnsi" w:hAnsiTheme="minorHAnsi" w:cstheme="minorHAnsi"/>
        </w:rPr>
        <w:t>.</w:t>
      </w:r>
      <w:r w:rsidR="00D901E5" w:rsidRPr="00753E38">
        <w:rPr>
          <w:rFonts w:asciiTheme="minorHAnsi" w:hAnsiTheme="minorHAnsi" w:cstheme="minorHAnsi"/>
        </w:rPr>
        <w:t xml:space="preserve"> Enhanced due diligence shall be undertaken in case of </w:t>
      </w:r>
      <w:r w:rsidR="00C91B59" w:rsidRPr="00753E38">
        <w:rPr>
          <w:rFonts w:asciiTheme="minorHAnsi" w:hAnsiTheme="minorHAnsi" w:cstheme="minorHAnsi"/>
        </w:rPr>
        <w:t>senior citizens to ensure that derivative contracts are appropriate to their risk profile.</w:t>
      </w:r>
    </w:p>
    <w:p w14:paraId="50B699E6" w14:textId="77777777" w:rsidR="00785209" w:rsidRPr="00753E38" w:rsidRDefault="00785209" w:rsidP="00785209">
      <w:pPr>
        <w:pStyle w:val="ListParagraph"/>
        <w:rPr>
          <w:rFonts w:asciiTheme="minorHAnsi" w:hAnsiTheme="minorHAnsi" w:cstheme="minorHAnsi"/>
        </w:rPr>
      </w:pPr>
    </w:p>
    <w:p w14:paraId="6A797627" w14:textId="1D192F5E" w:rsidR="00785209" w:rsidRPr="00753E38" w:rsidRDefault="00785209" w:rsidP="00CC30F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 xml:space="preserve">The Product features/contract specifications shall be duly informed </w:t>
      </w:r>
      <w:r w:rsidR="00BE1241" w:rsidRPr="00753E38">
        <w:rPr>
          <w:rFonts w:asciiTheme="minorHAnsi" w:hAnsiTheme="minorHAnsi" w:cstheme="minorHAnsi"/>
        </w:rPr>
        <w:t xml:space="preserve">and made aware </w:t>
      </w:r>
      <w:r w:rsidRPr="00753E38">
        <w:rPr>
          <w:rFonts w:asciiTheme="minorHAnsi" w:hAnsiTheme="minorHAnsi" w:cstheme="minorHAnsi"/>
        </w:rPr>
        <w:t>to the clients</w:t>
      </w:r>
      <w:r w:rsidR="00BE1241" w:rsidRPr="00753E38">
        <w:rPr>
          <w:rFonts w:asciiTheme="minorHAnsi" w:hAnsiTheme="minorHAnsi" w:cstheme="minorHAnsi"/>
        </w:rPr>
        <w:t xml:space="preserve">, </w:t>
      </w:r>
      <w:r w:rsidR="00EF2AA5" w:rsidRPr="00753E38">
        <w:rPr>
          <w:rFonts w:asciiTheme="minorHAnsi" w:hAnsiTheme="minorHAnsi" w:cstheme="minorHAnsi"/>
        </w:rPr>
        <w:t>who opt to deal in the derivatives segment.</w:t>
      </w:r>
    </w:p>
    <w:p w14:paraId="7997ED9A" w14:textId="5A8A4BA6" w:rsidR="00117528" w:rsidRPr="00753E38" w:rsidRDefault="00117528" w:rsidP="00117528">
      <w:pPr>
        <w:pStyle w:val="ListParagraph"/>
        <w:rPr>
          <w:rFonts w:asciiTheme="minorHAnsi" w:hAnsiTheme="minorHAnsi" w:cstheme="minorHAnsi"/>
        </w:rPr>
      </w:pPr>
    </w:p>
    <w:p w14:paraId="268A2F48" w14:textId="7016E1F8" w:rsidR="00117528" w:rsidRPr="00753E38" w:rsidRDefault="00117528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 xml:space="preserve">All risks involved in trading in Derivative contracts </w:t>
      </w:r>
      <w:r w:rsidR="00D901E5" w:rsidRPr="00753E38">
        <w:rPr>
          <w:rFonts w:asciiTheme="minorHAnsi" w:hAnsiTheme="minorHAnsi" w:cstheme="minorHAnsi"/>
        </w:rPr>
        <w:t>shall</w:t>
      </w:r>
      <w:r w:rsidRPr="00753E38">
        <w:rPr>
          <w:rFonts w:asciiTheme="minorHAnsi" w:hAnsiTheme="minorHAnsi" w:cstheme="minorHAnsi"/>
        </w:rPr>
        <w:t xml:space="preserve"> clearly been communicated</w:t>
      </w:r>
      <w:r w:rsidR="00937155" w:rsidRPr="00753E38">
        <w:rPr>
          <w:rFonts w:asciiTheme="minorHAnsi" w:hAnsiTheme="minorHAnsi" w:cstheme="minorHAnsi"/>
        </w:rPr>
        <w:t>/disclosed</w:t>
      </w:r>
      <w:r w:rsidRPr="00753E38">
        <w:rPr>
          <w:rFonts w:asciiTheme="minorHAnsi" w:hAnsiTheme="minorHAnsi" w:cstheme="minorHAnsi"/>
        </w:rPr>
        <w:t xml:space="preserve"> to the clients who opt to deal in the derivatives segment.</w:t>
      </w:r>
    </w:p>
    <w:p w14:paraId="405A9CE6" w14:textId="77777777" w:rsidR="00117528" w:rsidRPr="00753E38" w:rsidRDefault="00117528" w:rsidP="00117528">
      <w:pPr>
        <w:pStyle w:val="ListParagraph"/>
        <w:rPr>
          <w:rFonts w:asciiTheme="minorHAnsi" w:hAnsiTheme="minorHAnsi" w:cstheme="minorHAnsi"/>
        </w:rPr>
      </w:pPr>
    </w:p>
    <w:p w14:paraId="62891795" w14:textId="75B45C58" w:rsidR="00117528" w:rsidRPr="00753E38" w:rsidRDefault="00117528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Adequate awareness is created amongst the clients/investors on a regular basis in the</w:t>
      </w:r>
      <w:r w:rsidR="000652B5" w:rsidRPr="00753E38">
        <w:rPr>
          <w:rFonts w:asciiTheme="minorHAnsi" w:hAnsiTheme="minorHAnsi" w:cstheme="minorHAnsi"/>
        </w:rPr>
        <w:t xml:space="preserve"> manner</w:t>
      </w:r>
      <w:r w:rsidRPr="00753E38">
        <w:rPr>
          <w:rFonts w:asciiTheme="minorHAnsi" w:hAnsiTheme="minorHAnsi" w:cstheme="minorHAnsi"/>
        </w:rPr>
        <w:t xml:space="preserve"> as specified in NSE circular NSE/INSP/52900 dated </w:t>
      </w:r>
      <w:r w:rsidR="00AE29B3" w:rsidRPr="00753E38">
        <w:rPr>
          <w:rFonts w:asciiTheme="minorHAnsi" w:hAnsiTheme="minorHAnsi" w:cstheme="minorHAnsi"/>
        </w:rPr>
        <w:t>July 06, 2022</w:t>
      </w:r>
    </w:p>
    <w:p w14:paraId="41719391" w14:textId="77777777" w:rsidR="00E9722F" w:rsidRPr="00753E38" w:rsidRDefault="00E9722F" w:rsidP="00E9722F">
      <w:pPr>
        <w:pStyle w:val="ListParagraph"/>
        <w:rPr>
          <w:rFonts w:asciiTheme="minorHAnsi" w:hAnsiTheme="minorHAnsi" w:cstheme="minorHAnsi"/>
        </w:rPr>
      </w:pPr>
    </w:p>
    <w:p w14:paraId="79DD7F82" w14:textId="40551C4B" w:rsidR="00E9722F" w:rsidRPr="00753E38" w:rsidRDefault="00E9722F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The Code of conduct, as specified under Regulation 9 B of SEBI (Stock-Broker) Regulations, 1992, shall be duly adhered to while dealing with the clients.</w:t>
      </w:r>
    </w:p>
    <w:p w14:paraId="63A7866B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7925978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E38">
        <w:rPr>
          <w:rFonts w:asciiTheme="minorHAnsi" w:hAnsiTheme="minorHAnsi" w:cstheme="minorHAnsi"/>
        </w:rPr>
        <w:t>Yours faithfully,</w:t>
      </w:r>
    </w:p>
    <w:p w14:paraId="147EFB4E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E38">
        <w:rPr>
          <w:rFonts w:asciiTheme="minorHAnsi" w:hAnsiTheme="minorHAnsi" w:cstheme="minorHAnsi"/>
          <w:b/>
        </w:rPr>
        <w:t>For (Member Name)</w:t>
      </w:r>
    </w:p>
    <w:p w14:paraId="667BA757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A677139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E38">
        <w:rPr>
          <w:rFonts w:asciiTheme="minorHAnsi" w:hAnsiTheme="minorHAnsi" w:cstheme="minorHAnsi"/>
          <w:b/>
        </w:rPr>
        <w:t xml:space="preserve">Name </w:t>
      </w:r>
    </w:p>
    <w:p w14:paraId="5D6F5D9D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  <w:b/>
        </w:rPr>
        <w:t xml:space="preserve">Designation </w:t>
      </w:r>
      <w:r w:rsidRPr="00753E38">
        <w:rPr>
          <w:rFonts w:asciiTheme="minorHAnsi" w:hAnsiTheme="minorHAnsi" w:cstheme="minorHAnsi"/>
        </w:rPr>
        <w:t>(Compliance Officer or Proprietor/designated partner/designated director)</w:t>
      </w:r>
    </w:p>
    <w:p w14:paraId="14673BEF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</w:rPr>
        <w:t>(Stamp/Seal of Member to be affixed)</w:t>
      </w:r>
    </w:p>
    <w:p w14:paraId="577308E1" w14:textId="77777777" w:rsidR="00A644CE" w:rsidRPr="00753E38" w:rsidRDefault="00A644CE" w:rsidP="00A644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997D5C" w14:textId="13187CC7" w:rsidR="00604AE1" w:rsidRPr="00753E38" w:rsidRDefault="00A644CE" w:rsidP="00CC30FD">
      <w:pPr>
        <w:spacing w:after="0" w:line="240" w:lineRule="auto"/>
        <w:rPr>
          <w:rFonts w:asciiTheme="minorHAnsi" w:hAnsiTheme="minorHAnsi" w:cstheme="minorHAnsi"/>
        </w:rPr>
      </w:pPr>
      <w:r w:rsidRPr="00753E38">
        <w:rPr>
          <w:rFonts w:asciiTheme="minorHAnsi" w:hAnsiTheme="minorHAnsi" w:cstheme="minorHAnsi"/>
          <w:i/>
          <w:u w:val="single"/>
        </w:rPr>
        <w:t>Note:</w:t>
      </w:r>
      <w:r w:rsidRPr="00753E38">
        <w:rPr>
          <w:rFonts w:asciiTheme="minorHAnsi" w:hAnsiTheme="minorHAnsi" w:cstheme="minorHAnsi"/>
          <w:i/>
        </w:rPr>
        <w:t xml:space="preserve"> No changes/deviations will be accepted in this document.</w:t>
      </w:r>
    </w:p>
    <w:sectPr w:rsidR="00604AE1" w:rsidRPr="00753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C9F5" w14:textId="77777777" w:rsidR="0036485E" w:rsidRDefault="0036485E" w:rsidP="00DC5678">
      <w:pPr>
        <w:spacing w:after="0" w:line="240" w:lineRule="auto"/>
      </w:pPr>
      <w:r>
        <w:separator/>
      </w:r>
    </w:p>
  </w:endnote>
  <w:endnote w:type="continuationSeparator" w:id="0">
    <w:p w14:paraId="482DA30B" w14:textId="77777777" w:rsidR="0036485E" w:rsidRDefault="0036485E" w:rsidP="00DC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7F62" w14:textId="77777777" w:rsidR="0036485E" w:rsidRDefault="0036485E" w:rsidP="00DC5678">
      <w:pPr>
        <w:spacing w:after="0" w:line="240" w:lineRule="auto"/>
      </w:pPr>
      <w:r>
        <w:separator/>
      </w:r>
    </w:p>
  </w:footnote>
  <w:footnote w:type="continuationSeparator" w:id="0">
    <w:p w14:paraId="3DF71CDB" w14:textId="77777777" w:rsidR="0036485E" w:rsidRDefault="0036485E" w:rsidP="00DC5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11C27"/>
    <w:multiLevelType w:val="hybridMultilevel"/>
    <w:tmpl w:val="9782E2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177C0"/>
    <w:multiLevelType w:val="hybridMultilevel"/>
    <w:tmpl w:val="D44CF2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B5177"/>
    <w:multiLevelType w:val="hybridMultilevel"/>
    <w:tmpl w:val="F1B66210"/>
    <w:lvl w:ilvl="0" w:tplc="D5387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601468">
    <w:abstractNumId w:val="2"/>
  </w:num>
  <w:num w:numId="2" w16cid:durableId="683475472">
    <w:abstractNumId w:val="0"/>
  </w:num>
  <w:num w:numId="3" w16cid:durableId="1668363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18"/>
    <w:rsid w:val="000652B5"/>
    <w:rsid w:val="000E2FD1"/>
    <w:rsid w:val="00117528"/>
    <w:rsid w:val="00125579"/>
    <w:rsid w:val="002F7C47"/>
    <w:rsid w:val="00325B95"/>
    <w:rsid w:val="0036485E"/>
    <w:rsid w:val="003867E7"/>
    <w:rsid w:val="004E1032"/>
    <w:rsid w:val="004F0A20"/>
    <w:rsid w:val="00505C44"/>
    <w:rsid w:val="00527187"/>
    <w:rsid w:val="005C4970"/>
    <w:rsid w:val="007505A1"/>
    <w:rsid w:val="00753E38"/>
    <w:rsid w:val="00785209"/>
    <w:rsid w:val="00792C95"/>
    <w:rsid w:val="007B0952"/>
    <w:rsid w:val="00937155"/>
    <w:rsid w:val="00A16903"/>
    <w:rsid w:val="00A644CE"/>
    <w:rsid w:val="00AB3B37"/>
    <w:rsid w:val="00AE29B3"/>
    <w:rsid w:val="00BE1241"/>
    <w:rsid w:val="00C91B59"/>
    <w:rsid w:val="00CC30FD"/>
    <w:rsid w:val="00CC6564"/>
    <w:rsid w:val="00D504D5"/>
    <w:rsid w:val="00D901E5"/>
    <w:rsid w:val="00DC5678"/>
    <w:rsid w:val="00DC6330"/>
    <w:rsid w:val="00DD0B4E"/>
    <w:rsid w:val="00E814C6"/>
    <w:rsid w:val="00E9722F"/>
    <w:rsid w:val="00E97397"/>
    <w:rsid w:val="00EF2AA5"/>
    <w:rsid w:val="00F73E18"/>
    <w:rsid w:val="00F8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7B330"/>
  <w15:chartTrackingRefBased/>
  <w15:docId w15:val="{934627AA-683B-4D0F-BCDC-4F5E7234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E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E18"/>
    <w:pPr>
      <w:ind w:left="720"/>
      <w:contextualSpacing/>
    </w:pPr>
  </w:style>
  <w:style w:type="paragraph" w:styleId="Revision">
    <w:name w:val="Revision"/>
    <w:hidden/>
    <w:uiPriority w:val="99"/>
    <w:semiHidden/>
    <w:rsid w:val="000652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B6C7CC0E873C4E8998AA738962D83C" ma:contentTypeVersion="15" ma:contentTypeDescription="Create a new document." ma:contentTypeScope="" ma:versionID="7de97c7c46339e63cfea4b50266a2002">
  <xsd:schema xmlns:xsd="http://www.w3.org/2001/XMLSchema" xmlns:xs="http://www.w3.org/2001/XMLSchema" xmlns:p="http://schemas.microsoft.com/office/2006/metadata/properties" xmlns:ns2="29a603cc-76d4-4243-8ef9-801be9bdebac" xmlns:ns3="f8a4902c-2882-4acc-b4a7-9d4c52abc07b" xmlns:ns4="8784095c-d79b-4143-b50d-0add064c05f4" targetNamespace="http://schemas.microsoft.com/office/2006/metadata/properties" ma:root="true" ma:fieldsID="39bdb5941feb74f2c78127583abf6a3a" ns2:_="" ns3:_="" ns4:_="">
    <xsd:import namespace="29a603cc-76d4-4243-8ef9-801be9bdebac"/>
    <xsd:import namespace="f8a4902c-2882-4acc-b4a7-9d4c52abc07b"/>
    <xsd:import namespace="8784095c-d79b-4143-b50d-0add064c0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03cc-76d4-4243-8ef9-801be9bdeb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c6ddea3-aacf-4a28-b9f2-eff1499cb10f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4095c-d79b-4143-b50d-0add064c05f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29a603cc-76d4-4243-8ef9-801be9bdeb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F7DE7B-342B-4843-9E24-70A2A70BC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03cc-76d4-4243-8ef9-801be9bdebac"/>
    <ds:schemaRef ds:uri="f8a4902c-2882-4acc-b4a7-9d4c52abc07b"/>
    <ds:schemaRef ds:uri="8784095c-d79b-4143-b50d-0add064c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20DC8-9C88-419A-8D47-99EC236B7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4ABAA-A44C-4D71-A984-1A47D479D6B3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29a603cc-76d4-4243-8ef9-801be9bdeb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Sonal Sharma (MEM-COMPL)</cp:lastModifiedBy>
  <cp:revision>6</cp:revision>
  <dcterms:created xsi:type="dcterms:W3CDTF">2023-02-01T11:58:00Z</dcterms:created>
  <dcterms:modified xsi:type="dcterms:W3CDTF">2023-02-01T12:18:00Z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2022-07-13T13:40:45Z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a87be179-2d1d-46f9-a9a3-fc69954179cb</vt:lpwstr>
  </property>
  <property fmtid="{D5CDD505-2E9C-101B-9397-08002B2CF9AE}" pid="8" name="MSIP_Label_305f50f5-e953-4c63-867b-388561f41989_ContentBits">
    <vt:lpwstr>0</vt:lpwstr>
  </property>
  <property fmtid="{D5CDD505-2E9C-101B-9397-08002B2CF9AE}" pid="9" name="ContentTypeId">
    <vt:lpwstr>0x01010059B6C7CC0E873C4E8998AA738962D83C</vt:lpwstr>
  </property>
  <property fmtid="{D5CDD505-2E9C-101B-9397-08002B2CF9AE}" pid="10" name="MediaServiceImageTags">
    <vt:lpwstr/>
  </property>
</Properties>
</file>